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  <w:t>Disegno di Legge A.C. 1691</w:t>
      </w:r>
    </w:p>
    <w:p>
      <w:pPr>
        <w:pStyle w:val="Normal"/>
        <w:jc w:val="center"/>
        <w:rPr>
          <w:rFonts w:ascii="Calibri" w:hAnsi="Calibri" w:cs="Calibri"/>
          <w:i/>
          <w:i/>
          <w:iCs/>
          <w:kern w:val="0"/>
          <w:sz w:val="28"/>
          <w:szCs w:val="28"/>
        </w:rPr>
      </w:pPr>
      <w:r>
        <w:rPr>
          <w:rFonts w:cs="Calibri" w:ascii="Calibri" w:hAnsi="Calibri"/>
          <w:b/>
          <w:bCs/>
          <w:kern w:val="0"/>
          <w:sz w:val="28"/>
          <w:szCs w:val="28"/>
        </w:rPr>
        <w:t>Titolo:</w:t>
      </w:r>
      <w:r>
        <w:rPr>
          <w:rFonts w:cs="Calibri" w:ascii="Calibri" w:hAnsi="Calibri"/>
          <w:i/>
          <w:iCs/>
          <w:kern w:val="0"/>
          <w:sz w:val="28"/>
          <w:szCs w:val="28"/>
        </w:rPr>
        <w:t xml:space="preserve"> Istituzione della filiera formativa tecnologico-professionale</w:t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083"/>
        <w:gridCol w:w="2544"/>
      </w:tblGrid>
      <w:tr>
        <w:trPr/>
        <w:tc>
          <w:tcPr>
            <w:tcW w:w="7083" w:type="dxa"/>
            <w:tcBorders/>
          </w:tcPr>
          <w:p>
            <w:pPr>
              <w:pStyle w:val="Normal"/>
              <w:widowControl/>
              <w:spacing w:lineRule="auto" w:line="264" w:before="60" w:after="6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eastAsia="Aptos" w:cs="Calibri" w:ascii="Calibri" w:hAnsi="Calibri"/>
                <w:b/>
                <w:bCs/>
                <w:kern w:val="2"/>
                <w:sz w:val="24"/>
                <w:szCs w:val="24"/>
                <w:lang w:val="it-IT" w:eastAsia="en-US" w:bidi="ar-SA"/>
              </w:rPr>
              <w:t>Percorso per l’approvazione</w:t>
            </w:r>
          </w:p>
        </w:tc>
        <w:tc>
          <w:tcPr>
            <w:tcW w:w="2544" w:type="dxa"/>
            <w:tcBorders/>
          </w:tcPr>
          <w:p>
            <w:pPr>
              <w:pStyle w:val="Normal"/>
              <w:widowControl/>
              <w:spacing w:lineRule="auto" w:line="264" w:before="60" w:after="6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eastAsia="Aptos" w:cs="Calibri" w:ascii="Calibri" w:hAnsi="Calibri"/>
                <w:b/>
                <w:bCs/>
                <w:kern w:val="2"/>
                <w:sz w:val="24"/>
                <w:szCs w:val="24"/>
                <w:lang w:val="it-IT" w:eastAsia="en-US" w:bidi="ar-SA"/>
              </w:rPr>
              <w:t>Data</w:t>
            </w:r>
          </w:p>
        </w:tc>
      </w:tr>
      <w:tr>
        <w:trPr/>
        <w:tc>
          <w:tcPr>
            <w:tcW w:w="7083" w:type="dxa"/>
            <w:tcBorders/>
          </w:tcPr>
          <w:p>
            <w:pPr>
              <w:pStyle w:val="Normal"/>
              <w:widowControl/>
              <w:spacing w:lineRule="auto" w:line="264" w:before="60" w:after="60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eastAsia="Aptos" w:cs="Calibri" w:ascii="Calibri" w:hAnsi="Calibri"/>
                <w:b/>
                <w:bCs/>
                <w:kern w:val="2"/>
                <w:sz w:val="24"/>
                <w:szCs w:val="24"/>
                <w:lang w:val="it-IT" w:eastAsia="en-US" w:bidi="ar-SA"/>
              </w:rPr>
              <w:t>Presentato</w:t>
            </w:r>
            <w:r>
              <w:rPr>
                <w:rFonts w:eastAsia="Aptos" w:cs="Calibri" w:ascii="Calibri" w:hAnsi="Calibri"/>
                <w:kern w:val="2"/>
                <w:sz w:val="24"/>
                <w:szCs w:val="24"/>
                <w:lang w:val="it-IT" w:eastAsia="en-US" w:bidi="ar-SA"/>
              </w:rPr>
              <w:t xml:space="preserve"> dal Ministro dell’Istruzione VALDITARA e </w:t>
            </w:r>
            <w:r>
              <w:rPr>
                <w:rFonts w:eastAsia="Aptos" w:cs="Calibri" w:ascii="Calibri" w:hAnsi="Calibri"/>
                <w:b/>
                <w:bCs/>
                <w:kern w:val="2"/>
                <w:sz w:val="24"/>
                <w:szCs w:val="24"/>
                <w:lang w:val="it-IT" w:eastAsia="en-US" w:bidi="ar-SA"/>
              </w:rPr>
              <w:t>approvato in Consiglio dei Ministri</w:t>
            </w:r>
          </w:p>
        </w:tc>
        <w:tc>
          <w:tcPr>
            <w:tcW w:w="2544" w:type="dxa"/>
            <w:tcBorders/>
          </w:tcPr>
          <w:p>
            <w:pPr>
              <w:pStyle w:val="Normal"/>
              <w:widowControl/>
              <w:spacing w:lineRule="auto" w:line="264" w:before="60" w:after="6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eastAsia="Aptos" w:cs="Calibri" w:ascii="Calibri" w:hAnsi="Calibri"/>
                <w:b/>
                <w:bCs/>
                <w:kern w:val="2"/>
                <w:sz w:val="24"/>
                <w:szCs w:val="24"/>
                <w:lang w:val="it-IT" w:eastAsia="en-US" w:bidi="ar-SA"/>
              </w:rPr>
              <w:t>18 settembre 2023</w:t>
            </w:r>
          </w:p>
        </w:tc>
      </w:tr>
      <w:tr>
        <w:trPr/>
        <w:tc>
          <w:tcPr>
            <w:tcW w:w="7083" w:type="dxa"/>
            <w:tcBorders/>
          </w:tcPr>
          <w:p>
            <w:pPr>
              <w:pStyle w:val="Normal"/>
              <w:widowControl/>
              <w:spacing w:lineRule="auto" w:line="264" w:before="60" w:after="60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eastAsia="Aptos" w:cs="Calibri" w:ascii="Calibri" w:hAnsi="Calibri"/>
                <w:b/>
                <w:bCs/>
                <w:kern w:val="2"/>
                <w:sz w:val="24"/>
                <w:szCs w:val="24"/>
                <w:lang w:val="it-IT" w:eastAsia="en-US" w:bidi="ar-SA"/>
              </w:rPr>
              <w:t>Approvato</w:t>
            </w:r>
            <w:r>
              <w:rPr>
                <w:rFonts w:eastAsia="Aptos" w:cs="Calibri" w:ascii="Calibri" w:hAnsi="Calibri"/>
                <w:kern w:val="2"/>
                <w:sz w:val="24"/>
                <w:szCs w:val="24"/>
                <w:lang w:val="it-IT" w:eastAsia="en-US" w:bidi="ar-SA"/>
              </w:rPr>
              <w:t xml:space="preserve"> dalla Commissione cultura del Senato</w:t>
            </w:r>
          </w:p>
        </w:tc>
        <w:tc>
          <w:tcPr>
            <w:tcW w:w="2544" w:type="dxa"/>
            <w:tcBorders/>
          </w:tcPr>
          <w:p>
            <w:pPr>
              <w:pStyle w:val="Normal"/>
              <w:widowControl/>
              <w:spacing w:lineRule="auto" w:line="264" w:before="60" w:after="6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eastAsia="Aptos" w:cs="Calibri" w:ascii="Calibri" w:hAnsi="Calibri"/>
                <w:kern w:val="2"/>
                <w:sz w:val="24"/>
                <w:szCs w:val="24"/>
                <w:lang w:val="it-IT" w:eastAsia="en-US" w:bidi="ar-SA"/>
              </w:rPr>
              <w:t>21 dicembre 2023</w:t>
            </w:r>
          </w:p>
        </w:tc>
      </w:tr>
      <w:tr>
        <w:trPr/>
        <w:tc>
          <w:tcPr>
            <w:tcW w:w="7083" w:type="dxa"/>
            <w:tcBorders/>
          </w:tcPr>
          <w:p>
            <w:pPr>
              <w:pStyle w:val="Normal"/>
              <w:widowControl/>
              <w:spacing w:lineRule="auto" w:line="264" w:before="60" w:after="60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eastAsia="Aptos" w:cs="Calibri" w:ascii="Calibri" w:hAnsi="Calibri"/>
                <w:b/>
                <w:bCs/>
                <w:kern w:val="2"/>
                <w:sz w:val="24"/>
                <w:szCs w:val="24"/>
                <w:lang w:val="it-IT" w:eastAsia="en-US" w:bidi="ar-SA"/>
              </w:rPr>
              <w:t>Approvato</w:t>
            </w:r>
            <w:r>
              <w:rPr>
                <w:rFonts w:eastAsia="Aptos" w:cs="Calibri" w:ascii="Calibri" w:hAnsi="Calibri"/>
                <w:kern w:val="2"/>
                <w:sz w:val="24"/>
                <w:szCs w:val="24"/>
                <w:lang w:val="it-IT" w:eastAsia="en-US" w:bidi="ar-SA"/>
              </w:rPr>
              <w:t xml:space="preserve"> </w:t>
            </w:r>
            <w:r>
              <w:rPr>
                <w:rFonts w:eastAsia="Aptos" w:cs="Calibri" w:ascii="Calibri" w:hAnsi="Calibri"/>
                <w:b/>
                <w:bCs/>
                <w:kern w:val="2"/>
                <w:sz w:val="24"/>
                <w:szCs w:val="24"/>
                <w:lang w:val="it-IT" w:eastAsia="en-US" w:bidi="ar-SA"/>
              </w:rPr>
              <w:t>dal Senato</w:t>
            </w:r>
          </w:p>
        </w:tc>
        <w:tc>
          <w:tcPr>
            <w:tcW w:w="2544" w:type="dxa"/>
            <w:tcBorders/>
          </w:tcPr>
          <w:p>
            <w:pPr>
              <w:pStyle w:val="Normal"/>
              <w:widowControl/>
              <w:spacing w:lineRule="auto" w:line="264" w:before="60" w:after="6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eastAsia="Aptos" w:cs="Calibri" w:ascii="Calibri" w:hAnsi="Calibri"/>
                <w:b/>
                <w:bCs/>
                <w:kern w:val="2"/>
                <w:sz w:val="24"/>
                <w:szCs w:val="24"/>
                <w:lang w:val="it-IT" w:eastAsia="en-US" w:bidi="ar-SA"/>
              </w:rPr>
              <w:t>31 gennaio 2024</w:t>
            </w:r>
          </w:p>
        </w:tc>
      </w:tr>
      <w:tr>
        <w:trPr/>
        <w:tc>
          <w:tcPr>
            <w:tcW w:w="7083" w:type="dxa"/>
            <w:tcBorders/>
          </w:tcPr>
          <w:p>
            <w:pPr>
              <w:pStyle w:val="Normal"/>
              <w:widowControl/>
              <w:spacing w:lineRule="auto" w:line="264" w:before="60" w:after="60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eastAsia="Aptos" w:cs="Calibri" w:ascii="Calibri" w:hAnsi="Calibri"/>
                <w:b/>
                <w:bCs/>
                <w:kern w:val="2"/>
                <w:sz w:val="24"/>
                <w:szCs w:val="24"/>
                <w:lang w:val="it-IT" w:eastAsia="en-US" w:bidi="ar-SA"/>
              </w:rPr>
              <w:t xml:space="preserve">Assegnato </w:t>
            </w:r>
            <w:r>
              <w:rPr>
                <w:rFonts w:eastAsia="Aptos" w:cs="Calibri" w:ascii="Calibri" w:hAnsi="Calibri"/>
                <w:kern w:val="2"/>
                <w:sz w:val="24"/>
                <w:szCs w:val="24"/>
                <w:lang w:val="it-IT" w:eastAsia="en-US" w:bidi="ar-SA"/>
              </w:rPr>
              <w:t>alla Commissione Cultura della Camera – sede referente</w:t>
            </w:r>
          </w:p>
        </w:tc>
        <w:tc>
          <w:tcPr>
            <w:tcW w:w="2544" w:type="dxa"/>
            <w:tcBorders/>
          </w:tcPr>
          <w:p>
            <w:pPr>
              <w:pStyle w:val="Normal"/>
              <w:widowControl/>
              <w:spacing w:lineRule="auto" w:line="264"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Aptos" w:cs="Calibri" w:ascii="Calibri" w:hAnsi="Calibri"/>
                <w:kern w:val="2"/>
                <w:sz w:val="24"/>
                <w:szCs w:val="24"/>
                <w:lang w:val="it-IT" w:eastAsia="en-US" w:bidi="ar-SA"/>
              </w:rPr>
              <w:t>8 febbraio 2024</w:t>
            </w:r>
          </w:p>
        </w:tc>
      </w:tr>
      <w:tr>
        <w:trPr/>
        <w:tc>
          <w:tcPr>
            <w:tcW w:w="7083" w:type="dxa"/>
            <w:tcBorders/>
          </w:tcPr>
          <w:p>
            <w:pPr>
              <w:pStyle w:val="Normal"/>
              <w:widowControl/>
              <w:spacing w:lineRule="auto" w:line="264" w:before="60" w:after="6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Aptos" w:cs="Calibri" w:ascii="Calibri" w:hAnsi="Calibri"/>
                <w:kern w:val="2"/>
                <w:sz w:val="24"/>
                <w:szCs w:val="24"/>
                <w:lang w:val="it-IT" w:eastAsia="en-US" w:bidi="ar-SA"/>
              </w:rPr>
              <w:t xml:space="preserve">Audizione dei Sindacati (CGIL, CISL, UIL, USB) con deposito di </w:t>
            </w:r>
            <w:r>
              <w:rPr>
                <w:rFonts w:eastAsia="Aptos" w:cs="Calibri" w:ascii="Calibri" w:hAnsi="Calibri"/>
                <w:b/>
                <w:bCs/>
                <w:kern w:val="2"/>
                <w:sz w:val="24"/>
                <w:szCs w:val="24"/>
                <w:lang w:val="it-IT" w:eastAsia="en-US" w:bidi="ar-SA"/>
              </w:rPr>
              <w:t>4 osservazioni</w:t>
            </w:r>
          </w:p>
        </w:tc>
        <w:tc>
          <w:tcPr>
            <w:tcW w:w="2544" w:type="dxa"/>
            <w:tcBorders/>
          </w:tcPr>
          <w:p>
            <w:pPr>
              <w:pStyle w:val="Normal"/>
              <w:widowControl/>
              <w:spacing w:lineRule="auto" w:line="264" w:before="60" w:after="6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eastAsia="Aptos" w:cs="Calibri" w:ascii="Calibri" w:hAnsi="Calibri"/>
                <w:kern w:val="2"/>
                <w:sz w:val="24"/>
                <w:szCs w:val="24"/>
                <w:lang w:val="it-IT" w:eastAsia="en-US" w:bidi="ar-SA"/>
              </w:rPr>
              <w:t>4 marzo 024</w:t>
            </w:r>
          </w:p>
        </w:tc>
      </w:tr>
      <w:tr>
        <w:trPr/>
        <w:tc>
          <w:tcPr>
            <w:tcW w:w="7083" w:type="dxa"/>
            <w:tcBorders/>
          </w:tcPr>
          <w:p>
            <w:pPr>
              <w:pStyle w:val="Normal"/>
              <w:widowControl/>
              <w:spacing w:lineRule="auto" w:line="264" w:before="60" w:after="6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Aptos" w:cs="Calibri" w:ascii="Calibri" w:hAnsi="Calibri"/>
                <w:kern w:val="2"/>
                <w:sz w:val="24"/>
                <w:szCs w:val="24"/>
                <w:lang w:val="it-IT" w:eastAsia="en-US" w:bidi="ar-SA"/>
              </w:rPr>
              <w:t xml:space="preserve">Altri </w:t>
            </w:r>
            <w:r>
              <w:rPr>
                <w:rFonts w:eastAsia="Aptos" w:cs="Calibri" w:ascii="Calibri" w:hAnsi="Calibri"/>
                <w:b/>
                <w:bCs/>
                <w:kern w:val="2"/>
                <w:sz w:val="24"/>
                <w:szCs w:val="24"/>
                <w:lang w:val="it-IT" w:eastAsia="en-US" w:bidi="ar-SA"/>
              </w:rPr>
              <w:t>5 contributi</w:t>
            </w:r>
            <w:r>
              <w:rPr>
                <w:rFonts w:eastAsia="Aptos" w:cs="Calibri" w:ascii="Calibri" w:hAnsi="Calibri"/>
                <w:kern w:val="2"/>
                <w:sz w:val="24"/>
                <w:szCs w:val="24"/>
                <w:lang w:val="it-IT" w:eastAsia="en-US" w:bidi="ar-SA"/>
              </w:rPr>
              <w:t xml:space="preserve"> depositati agli atti da parte di: Ass. Dirigenti ANDIS; Unione degli Studenti; Anief; Coordinamento genitori democratici-CGD; Primavera degli studenti</w:t>
            </w:r>
          </w:p>
        </w:tc>
        <w:tc>
          <w:tcPr>
            <w:tcW w:w="2544" w:type="dxa"/>
            <w:tcBorders/>
          </w:tcPr>
          <w:p>
            <w:pPr>
              <w:pStyle w:val="Normal"/>
              <w:widowControl/>
              <w:spacing w:lineRule="auto" w:line="264"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Aptos" w:cs="Calibri" w:ascii="Calibri" w:hAnsi="Calibri"/>
                <w:kern w:val="2"/>
                <w:sz w:val="24"/>
                <w:szCs w:val="24"/>
                <w:lang w:val="it-IT" w:eastAsia="en-US" w:bidi="ar-SA"/>
              </w:rPr>
              <w:t>14 – 18 marzo 2024</w:t>
            </w:r>
          </w:p>
        </w:tc>
      </w:tr>
      <w:tr>
        <w:trPr/>
        <w:tc>
          <w:tcPr>
            <w:tcW w:w="7083" w:type="dxa"/>
            <w:tcBorders/>
          </w:tcPr>
          <w:p>
            <w:pPr>
              <w:pStyle w:val="Normal"/>
              <w:widowControl/>
              <w:spacing w:lineRule="auto" w:line="264" w:before="60" w:after="6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Aptos" w:cs="Calibri" w:ascii="Calibri" w:hAnsi="Calibri"/>
                <w:b/>
                <w:bCs/>
                <w:kern w:val="2"/>
                <w:sz w:val="24"/>
                <w:szCs w:val="24"/>
                <w:lang w:val="it-IT" w:eastAsia="en-US" w:bidi="ar-SA"/>
              </w:rPr>
              <w:t>Emendament</w:t>
            </w:r>
            <w:r>
              <w:rPr>
                <w:rFonts w:eastAsia="Aptos" w:cs="Calibri" w:ascii="Calibri" w:hAnsi="Calibri"/>
                <w:kern w:val="2"/>
                <w:sz w:val="24"/>
                <w:szCs w:val="24"/>
                <w:lang w:val="it-IT" w:eastAsia="en-US" w:bidi="ar-SA"/>
              </w:rPr>
              <w:t xml:space="preserve">i proposti in Commissione cultura totale 656, di cui: </w:t>
            </w:r>
          </w:p>
          <w:p>
            <w:pPr>
              <w:pStyle w:val="Normal"/>
              <w:widowControl/>
              <w:spacing w:lineRule="auto" w:line="264" w:before="60" w:after="6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Aptos" w:cs="Calibri" w:ascii="Calibri" w:hAnsi="Calibri"/>
                <w:kern w:val="2"/>
                <w:sz w:val="24"/>
                <w:szCs w:val="24"/>
                <w:lang w:val="it-IT" w:eastAsia="en-US" w:bidi="ar-SA"/>
              </w:rPr>
              <w:t>art. 1 (n. 416); art.2 (n. 93); art.3 (n.45); art. 4 (102)</w:t>
            </w:r>
          </w:p>
        </w:tc>
        <w:tc>
          <w:tcPr>
            <w:tcW w:w="2544" w:type="dxa"/>
            <w:tcBorders/>
          </w:tcPr>
          <w:p>
            <w:pPr>
              <w:pStyle w:val="Normal"/>
              <w:widowControl/>
              <w:spacing w:lineRule="auto" w:line="264"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Aptos" w:cs="Calibri" w:ascii="Calibri" w:hAnsi="Calibri"/>
                <w:kern w:val="2"/>
                <w:sz w:val="24"/>
                <w:szCs w:val="24"/>
                <w:lang w:val="it-IT" w:eastAsia="en-US" w:bidi="ar-SA"/>
              </w:rPr>
              <w:t xml:space="preserve">Alla data del </w:t>
            </w:r>
          </w:p>
          <w:p>
            <w:pPr>
              <w:pStyle w:val="Normal"/>
              <w:widowControl/>
              <w:spacing w:lineRule="auto" w:line="264"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Aptos" w:cs="Calibri" w:ascii="Calibri" w:hAnsi="Calibri"/>
                <w:kern w:val="2"/>
                <w:sz w:val="24"/>
                <w:szCs w:val="24"/>
                <w:lang w:val="it-IT" w:eastAsia="en-US" w:bidi="ar-SA"/>
              </w:rPr>
              <w:t>26 marzo 2024</w:t>
            </w:r>
          </w:p>
        </w:tc>
      </w:tr>
      <w:tr>
        <w:trPr/>
        <w:tc>
          <w:tcPr>
            <w:tcW w:w="7083" w:type="dxa"/>
            <w:tcBorders/>
          </w:tcPr>
          <w:p>
            <w:pPr>
              <w:pStyle w:val="Normal"/>
              <w:widowControl/>
              <w:spacing w:lineRule="auto" w:line="264" w:before="60" w:after="60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eastAsia="Aptos" w:cs="Calibri" w:ascii="Calibri" w:hAnsi="Calibri"/>
                <w:b/>
                <w:bCs/>
                <w:kern w:val="2"/>
                <w:sz w:val="24"/>
                <w:szCs w:val="24"/>
                <w:lang w:val="it-IT" w:eastAsia="en-US" w:bidi="ar-SA"/>
              </w:rPr>
              <w:t xml:space="preserve">Ultime sedute </w:t>
            </w:r>
            <w:r>
              <w:rPr>
                <w:rFonts w:eastAsia="Aptos" w:cs="Calibri" w:ascii="Calibri" w:hAnsi="Calibri"/>
                <w:kern w:val="2"/>
                <w:sz w:val="24"/>
                <w:szCs w:val="24"/>
                <w:lang w:val="it-IT" w:eastAsia="en-US" w:bidi="ar-SA"/>
              </w:rPr>
              <w:t>Commissione cultura.</w:t>
            </w:r>
          </w:p>
        </w:tc>
        <w:tc>
          <w:tcPr>
            <w:tcW w:w="2544" w:type="dxa"/>
            <w:tcBorders/>
          </w:tcPr>
          <w:p>
            <w:pPr>
              <w:pStyle w:val="Normal"/>
              <w:widowControl/>
              <w:spacing w:lineRule="auto" w:line="264"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Aptos" w:cs="Calibri" w:ascii="Calibri" w:hAnsi="Calibri"/>
                <w:kern w:val="2"/>
                <w:sz w:val="24"/>
                <w:szCs w:val="24"/>
                <w:lang w:val="it-IT" w:eastAsia="en-US" w:bidi="ar-SA"/>
              </w:rPr>
              <w:t>13 e 26 marzo 2024</w:t>
            </w:r>
          </w:p>
        </w:tc>
      </w:tr>
      <w:tr>
        <w:trPr/>
        <w:tc>
          <w:tcPr>
            <w:tcW w:w="7083" w:type="dxa"/>
            <w:tcBorders/>
          </w:tcPr>
          <w:p>
            <w:pPr>
              <w:pStyle w:val="Normal"/>
              <w:widowControl/>
              <w:spacing w:lineRule="auto" w:line="264" w:before="60" w:after="6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Aptos" w:cs="Calibri" w:ascii="Calibri" w:hAnsi="Calibri"/>
                <w:kern w:val="2"/>
                <w:sz w:val="24"/>
                <w:szCs w:val="24"/>
                <w:lang w:val="it-IT" w:eastAsia="en-US" w:bidi="ar-SA"/>
              </w:rPr>
              <w:t>Approvazione in Commissione cultura</w:t>
            </w:r>
          </w:p>
        </w:tc>
        <w:tc>
          <w:tcPr>
            <w:tcW w:w="2544" w:type="dxa"/>
            <w:tcBorders/>
          </w:tcPr>
          <w:p>
            <w:pPr>
              <w:pStyle w:val="Normal"/>
              <w:widowControl/>
              <w:spacing w:lineRule="auto" w:line="264" w:before="60" w:after="6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eastAsia="Aptos" w:cs="Calibri" w:ascii="Calibri" w:hAnsi="Calibri"/>
                <w:b/>
                <w:bCs/>
                <w:kern w:val="2"/>
                <w:sz w:val="24"/>
                <w:szCs w:val="24"/>
                <w:lang w:val="it-IT" w:eastAsia="en-US" w:bidi="ar-SA"/>
              </w:rPr>
              <w:t>?</w:t>
            </w:r>
          </w:p>
        </w:tc>
      </w:tr>
      <w:tr>
        <w:trPr/>
        <w:tc>
          <w:tcPr>
            <w:tcW w:w="7083" w:type="dxa"/>
            <w:tcBorders/>
          </w:tcPr>
          <w:p>
            <w:pPr>
              <w:pStyle w:val="Normal"/>
              <w:widowControl/>
              <w:spacing w:lineRule="auto" w:line="264" w:before="60" w:after="6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Aptos" w:cs="Calibri" w:ascii="Calibri" w:hAnsi="Calibri"/>
                <w:kern w:val="2"/>
                <w:sz w:val="24"/>
                <w:szCs w:val="24"/>
                <w:lang w:val="it-IT" w:eastAsia="en-US" w:bidi="ar-SA"/>
              </w:rPr>
              <w:t>Approvazione alla Camera</w:t>
            </w:r>
          </w:p>
        </w:tc>
        <w:tc>
          <w:tcPr>
            <w:tcW w:w="2544" w:type="dxa"/>
            <w:tcBorders/>
          </w:tcPr>
          <w:p>
            <w:pPr>
              <w:pStyle w:val="Normal"/>
              <w:widowControl/>
              <w:spacing w:lineRule="auto" w:line="264" w:before="60" w:after="6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eastAsia="Aptos" w:cs="Calibri" w:ascii="Calibri" w:hAnsi="Calibri"/>
                <w:b/>
                <w:bCs/>
                <w:kern w:val="2"/>
                <w:sz w:val="24"/>
                <w:szCs w:val="24"/>
                <w:lang w:val="it-IT" w:eastAsia="en-US" w:bidi="ar-SA"/>
              </w:rPr>
              <w:t>?</w:t>
            </w:r>
          </w:p>
        </w:tc>
      </w:tr>
    </w:tbl>
    <w:p>
      <w:pPr>
        <w:pStyle w:val="Normal"/>
        <w:spacing w:lineRule="auto" w:line="264" w:before="0"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</w:r>
    </w:p>
    <w:p>
      <w:pPr>
        <w:pStyle w:val="Normal"/>
        <w:spacing w:lineRule="auto" w:line="264" w:before="0"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IN BREVE</w:t>
      </w:r>
    </w:p>
    <w:p>
      <w:pPr>
        <w:pStyle w:val="Normal"/>
        <w:spacing w:lineRule="auto" w:line="264" w:before="0" w:after="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Il DDL, se approvato, </w:t>
      </w:r>
      <w:r>
        <w:rPr>
          <w:rFonts w:cs="Calibri" w:ascii="Calibri" w:hAnsi="Calibri"/>
          <w:b/>
          <w:bCs/>
          <w:sz w:val="24"/>
          <w:szCs w:val="24"/>
        </w:rPr>
        <w:t>va ad integrare la Legge 175/2022</w:t>
      </w:r>
      <w:r>
        <w:rPr>
          <w:rFonts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i/>
          <w:iCs/>
          <w:sz w:val="24"/>
          <w:szCs w:val="24"/>
        </w:rPr>
        <w:t>(Decreto Legge n. 144 del 23 settembre 2022, convertito con Legge n. 175 del 17 novembre 2022,  in vigore dal 17 novembre 2022</w:t>
      </w:r>
      <w:r>
        <w:rPr>
          <w:rFonts w:cs="Calibri" w:ascii="Calibri" w:hAnsi="Calibri"/>
          <w:sz w:val="24"/>
          <w:szCs w:val="24"/>
        </w:rPr>
        <w:t xml:space="preserve">), introducendo quattro articoli che prevedono l’istituzione della filiera tecnologico professionale. </w:t>
      </w:r>
    </w:p>
    <w:p>
      <w:pPr>
        <w:pStyle w:val="Normal"/>
        <w:spacing w:lineRule="auto" w:line="264" w:before="0"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</w:r>
    </w:p>
    <w:p>
      <w:pPr>
        <w:pStyle w:val="Normal"/>
        <w:spacing w:lineRule="auto" w:line="264" w:before="0" w:after="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La legge 175/2022 è uno “zibaldone” che contiene di tutto</w:t>
      </w:r>
      <w:r>
        <w:rPr>
          <w:rFonts w:cs="Calibri" w:ascii="Calibri" w:hAnsi="Calibri"/>
          <w:sz w:val="24"/>
          <w:szCs w:val="24"/>
        </w:rPr>
        <w:t>, prevalentemente interventi per far fronte all’improvviso aumento dei costi dell’energia. Il Titolo è: “</w:t>
      </w:r>
      <w:r>
        <w:rPr>
          <w:rFonts w:cs="Calibri" w:ascii="Calibri" w:hAnsi="Calibri"/>
          <w:i/>
          <w:iCs/>
          <w:kern w:val="0"/>
          <w:sz w:val="24"/>
          <w:szCs w:val="24"/>
        </w:rPr>
        <w:t>Ulteriori misure urgenti in materia di politica energetica nazionale, produttività delle imprese, politiche sociali e per la realizzazione del Piano nazionale di ripresa e resilienza</w:t>
      </w:r>
      <w:r>
        <w:rPr>
          <w:rFonts w:cs="Calibri" w:ascii="Calibri" w:hAnsi="Calibri"/>
          <w:kern w:val="0"/>
          <w:sz w:val="24"/>
          <w:szCs w:val="24"/>
        </w:rPr>
        <w:t xml:space="preserve"> (PNRR)”.</w:t>
      </w:r>
    </w:p>
    <w:p>
      <w:pPr>
        <w:pStyle w:val="Normal"/>
        <w:spacing w:lineRule="auto" w:line="264" w:before="0" w:after="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In questo “zibaldone” era stato inserito l’art. 26</w:t>
      </w:r>
      <w:r>
        <w:rPr>
          <w:rFonts w:cs="Calibri" w:ascii="Calibri" w:hAnsi="Calibri"/>
          <w:sz w:val="24"/>
          <w:szCs w:val="24"/>
        </w:rPr>
        <w:t xml:space="preserve"> che ha per oggetto la </w:t>
      </w:r>
      <w:r>
        <w:rPr>
          <w:rFonts w:cs="Calibri" w:ascii="Calibri" w:hAnsi="Calibri"/>
          <w:b/>
          <w:bCs/>
          <w:sz w:val="24"/>
          <w:szCs w:val="24"/>
        </w:rPr>
        <w:t xml:space="preserve">Riforma degli Istituti Tecnici. </w:t>
      </w:r>
      <w:r>
        <w:rPr>
          <w:rFonts w:cs="Calibri" w:ascii="Calibri" w:hAnsi="Calibri"/>
          <w:sz w:val="24"/>
          <w:szCs w:val="24"/>
        </w:rPr>
        <w:t xml:space="preserve">In sostanza dovevano essere adottati, entro 180 giorni dall’entrata in vigore (quindi entro il 17 maggio 2023), uno o più regolamenti per adeguare i curricoli degli Istituti Tecnici alle esigenze in termini di competenze del settore produttivo nazionale. Tali </w:t>
      </w:r>
      <w:r>
        <w:rPr>
          <w:rFonts w:cs="Calibri" w:ascii="Calibri" w:hAnsi="Calibri"/>
          <w:b/>
          <w:bCs/>
          <w:sz w:val="24"/>
          <w:szCs w:val="24"/>
        </w:rPr>
        <w:t>regolamenti non risultano</w:t>
      </w:r>
      <w:r>
        <w:rPr>
          <w:rFonts w:cs="Calibri" w:ascii="Calibri" w:hAnsi="Calibri"/>
          <w:sz w:val="24"/>
          <w:szCs w:val="24"/>
        </w:rPr>
        <w:t xml:space="preserve"> essere mai stati né discussi né </w:t>
      </w:r>
      <w:r>
        <w:rPr>
          <w:rFonts w:cs="Calibri" w:ascii="Calibri" w:hAnsi="Calibri"/>
          <w:b/>
          <w:bCs/>
          <w:sz w:val="24"/>
          <w:szCs w:val="24"/>
        </w:rPr>
        <w:t>approvati</w:t>
      </w:r>
      <w:r>
        <w:rPr>
          <w:rFonts w:cs="Calibri" w:ascii="Calibri" w:hAnsi="Calibri"/>
          <w:sz w:val="24"/>
          <w:szCs w:val="24"/>
        </w:rPr>
        <w:t>.</w:t>
      </w:r>
    </w:p>
    <w:p>
      <w:pPr>
        <w:pStyle w:val="Normal"/>
        <w:spacing w:lineRule="auto" w:line="264" w:before="0" w:after="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spacing w:lineRule="auto" w:line="264" w:before="0" w:after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L’iniziativa del Ministro intende inserire, in una Legge che con la scuola c’entrava ben poco, e rimasta disapplicata in materia di scuola, delle norme che intervengono in maniera sostanziale sull’istruzione secondaria superiore e che presentano molti punti oscuri. Ad esempio, non è per nulla chiaro se si tratta di una semplice sperimentazione. In questo caso basterebbe un decreto, come già fatto più di una volta in passato. Inoltre c’è un’idea di scuola e di Istruzione Tecnica per nulla condivisibile. </w:t>
      </w:r>
    </w:p>
    <w:p>
      <w:pPr>
        <w:pStyle w:val="Normal"/>
        <w:spacing w:lineRule="auto" w:line="264" w:before="0" w:after="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Le osservazioni critiche arrivate dal mondo della scuola</w:t>
      </w:r>
      <w:r>
        <w:rPr>
          <w:rFonts w:cs="Calibri" w:ascii="Calibri" w:hAnsi="Calibri"/>
          <w:sz w:val="24"/>
          <w:szCs w:val="24"/>
        </w:rPr>
        <w:t>, tramite le rappresentanze sindacali, e disponibili sul sito della Commissione cultura della Camera, al link:</w:t>
      </w:r>
    </w:p>
    <w:p>
      <w:pPr>
        <w:pStyle w:val="Normal"/>
        <w:spacing w:lineRule="auto" w:line="264" w:before="0" w:after="0"/>
        <w:rPr/>
      </w:pPr>
      <w:hyperlink r:id="rId2">
        <w:r>
          <w:rPr>
            <w:rStyle w:val="Hyperlink"/>
          </w:rPr>
          <w:t>https://www.camera.it/leg19/126?tab=&amp;leg=19&amp;idDocumento=1691&amp;sede=&amp;tipo=</w:t>
        </w:r>
      </w:hyperlink>
      <w:r>
        <w:rPr/>
        <w:t xml:space="preserve">     </w:t>
      </w:r>
    </w:p>
    <w:p>
      <w:pPr>
        <w:pStyle w:val="Normal"/>
        <w:spacing w:lineRule="auto" w:line="264" w:before="0" w:after="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sono riassunte nella tabella che segue:</w:t>
      </w:r>
    </w:p>
    <w:p>
      <w:pPr>
        <w:pStyle w:val="Normal"/>
        <w:spacing w:lineRule="auto" w:line="264" w:before="0" w:after="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090"/>
        <w:gridCol w:w="3537"/>
      </w:tblGrid>
      <w:tr>
        <w:trPr/>
        <w:tc>
          <w:tcPr>
            <w:tcW w:w="6090" w:type="dxa"/>
            <w:tcBorders/>
          </w:tcPr>
          <w:p>
            <w:pPr>
              <w:pStyle w:val="Normal"/>
              <w:widowControl/>
              <w:spacing w:lineRule="auto" w:line="264" w:before="60" w:after="6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eastAsia="Aptos" w:cs="Calibri" w:ascii="Calibri" w:hAnsi="Calibri"/>
                <w:b/>
                <w:bCs/>
                <w:kern w:val="2"/>
                <w:sz w:val="24"/>
                <w:szCs w:val="24"/>
                <w:lang w:val="it-IT" w:eastAsia="en-US" w:bidi="ar-SA"/>
              </w:rPr>
              <w:t>Principali criticità/osservazioni</w:t>
            </w:r>
          </w:p>
        </w:tc>
        <w:tc>
          <w:tcPr>
            <w:tcW w:w="3537" w:type="dxa"/>
            <w:tcBorders/>
          </w:tcPr>
          <w:p>
            <w:pPr>
              <w:pStyle w:val="Normal"/>
              <w:widowControl/>
              <w:spacing w:lineRule="auto" w:line="264" w:before="60" w:after="6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eastAsia="Aptos" w:cs="Calibri" w:ascii="Calibri" w:hAnsi="Calibri"/>
                <w:b/>
                <w:bCs/>
                <w:kern w:val="2"/>
                <w:sz w:val="24"/>
                <w:szCs w:val="24"/>
                <w:lang w:val="it-IT" w:eastAsia="en-US" w:bidi="ar-SA"/>
              </w:rPr>
              <w:t>Espressa da</w:t>
            </w:r>
          </w:p>
        </w:tc>
      </w:tr>
      <w:tr>
        <w:trPr/>
        <w:tc>
          <w:tcPr>
            <w:tcW w:w="6090" w:type="dxa"/>
            <w:tcBorders/>
          </w:tcPr>
          <w:p>
            <w:pPr>
              <w:pStyle w:val="Normal"/>
              <w:widowControl/>
              <w:spacing w:lineRule="auto" w:line="264" w:before="60" w:after="6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Aptos" w:cs="Calibri" w:ascii="Calibri" w:hAnsi="Calibri"/>
                <w:kern w:val="2"/>
                <w:sz w:val="24"/>
                <w:szCs w:val="24"/>
                <w:lang w:val="it-IT" w:eastAsia="en-US" w:bidi="ar-SA"/>
              </w:rPr>
              <w:t xml:space="preserve">La proposta, che prefigura una riforma complessiva dell’istruzione superiore, viene portata avanti </w:t>
            </w:r>
            <w:r>
              <w:rPr>
                <w:rFonts w:eastAsia="Aptos" w:cs="Calibri" w:ascii="Calibri" w:hAnsi="Calibri"/>
                <w:b/>
                <w:bCs/>
                <w:kern w:val="2"/>
                <w:sz w:val="24"/>
                <w:szCs w:val="24"/>
                <w:lang w:val="it-IT" w:eastAsia="en-US" w:bidi="ar-SA"/>
              </w:rPr>
              <w:t>senza un reale coinvolgimento del mondo della scuola</w:t>
            </w:r>
            <w:r>
              <w:rPr>
                <w:rFonts w:eastAsia="Aptos" w:cs="Calibri" w:ascii="Calibri" w:hAnsi="Calibri"/>
                <w:kern w:val="2"/>
                <w:sz w:val="24"/>
                <w:szCs w:val="24"/>
                <w:lang w:val="it-IT" w:eastAsia="en-US" w:bidi="ar-SA"/>
              </w:rPr>
              <w:t xml:space="preserve"> </w:t>
            </w:r>
          </w:p>
        </w:tc>
        <w:tc>
          <w:tcPr>
            <w:tcW w:w="3537" w:type="dxa"/>
            <w:tcBorders/>
          </w:tcPr>
          <w:p>
            <w:pPr>
              <w:pStyle w:val="Normal"/>
              <w:widowControl/>
              <w:spacing w:lineRule="auto" w:line="264" w:before="60" w:after="6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Aptos" w:cs="Calibri" w:ascii="Calibri" w:hAnsi="Calibri"/>
                <w:kern w:val="2"/>
                <w:sz w:val="24"/>
                <w:szCs w:val="24"/>
                <w:lang w:val="it-IT" w:eastAsia="en-US" w:bidi="ar-SA"/>
              </w:rPr>
              <w:t>CGIL</w:t>
            </w:r>
          </w:p>
        </w:tc>
      </w:tr>
      <w:tr>
        <w:trPr/>
        <w:tc>
          <w:tcPr>
            <w:tcW w:w="6090" w:type="dxa"/>
            <w:tcBorders/>
          </w:tcPr>
          <w:p>
            <w:pPr>
              <w:pStyle w:val="Normal"/>
              <w:widowControl/>
              <w:spacing w:lineRule="auto" w:line="264" w:before="60" w:after="6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Aptos" w:cs="Calibri" w:ascii="Calibri" w:hAnsi="Calibri"/>
                <w:kern w:val="2"/>
                <w:sz w:val="24"/>
                <w:szCs w:val="24"/>
                <w:lang w:val="it-IT" w:eastAsia="en-US" w:bidi="ar-SA"/>
              </w:rPr>
              <w:t>No deciso alla</w:t>
            </w:r>
            <w:r>
              <w:rPr>
                <w:rFonts w:eastAsia="Aptos" w:cs="Calibri" w:ascii="Calibri" w:hAnsi="Calibri"/>
                <w:b/>
                <w:bCs/>
                <w:kern w:val="2"/>
                <w:sz w:val="24"/>
                <w:szCs w:val="24"/>
                <w:lang w:val="it-IT" w:eastAsia="en-US" w:bidi="ar-SA"/>
              </w:rPr>
              <w:t xml:space="preserve"> subalternità</w:t>
            </w:r>
            <w:r>
              <w:rPr>
                <w:rFonts w:eastAsia="Aptos" w:cs="Calibri" w:ascii="Calibri" w:hAnsi="Calibri"/>
                <w:kern w:val="2"/>
                <w:sz w:val="24"/>
                <w:szCs w:val="24"/>
                <w:lang w:val="it-IT" w:eastAsia="en-US" w:bidi="ar-SA"/>
              </w:rPr>
              <w:t xml:space="preserve"> della scuola/istruzione alle imprese</w:t>
            </w:r>
          </w:p>
        </w:tc>
        <w:tc>
          <w:tcPr>
            <w:tcW w:w="3537" w:type="dxa"/>
            <w:tcBorders/>
          </w:tcPr>
          <w:p>
            <w:pPr>
              <w:pStyle w:val="Normal"/>
              <w:widowControl/>
              <w:spacing w:lineRule="auto" w:line="264" w:before="60" w:after="6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Aptos" w:cs="Calibri" w:ascii="Calibri" w:hAnsi="Calibri"/>
                <w:kern w:val="2"/>
                <w:sz w:val="24"/>
                <w:szCs w:val="24"/>
                <w:lang w:val="it-IT" w:eastAsia="en-US" w:bidi="ar-SA"/>
              </w:rPr>
              <w:t>CGIL, CISL, UIL, USB, ANIEF, Studenti</w:t>
            </w:r>
          </w:p>
        </w:tc>
      </w:tr>
      <w:tr>
        <w:trPr/>
        <w:tc>
          <w:tcPr>
            <w:tcW w:w="6090" w:type="dxa"/>
            <w:tcBorders/>
          </w:tcPr>
          <w:p>
            <w:pPr>
              <w:pStyle w:val="Normal"/>
              <w:widowControl/>
              <w:spacing w:lineRule="auto" w:line="264" w:before="60" w:after="6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Aptos" w:cs="Calibri" w:ascii="Calibri" w:hAnsi="Calibri"/>
                <w:b/>
                <w:bCs/>
                <w:kern w:val="2"/>
                <w:sz w:val="24"/>
                <w:szCs w:val="24"/>
                <w:lang w:val="it-IT" w:eastAsia="en-US" w:bidi="ar-SA"/>
              </w:rPr>
              <w:t>Sperimentazione:</w:t>
            </w:r>
            <w:r>
              <w:rPr>
                <w:rFonts w:eastAsia="Aptos" w:cs="Calibri" w:ascii="Calibri" w:hAnsi="Calibri"/>
                <w:kern w:val="2"/>
                <w:sz w:val="24"/>
                <w:szCs w:val="24"/>
                <w:lang w:val="it-IT" w:eastAsia="en-US" w:bidi="ar-SA"/>
              </w:rPr>
              <w:t xml:space="preserve"> il DM 7 dicembre 2023 una forzatura;</w:t>
            </w:r>
            <w:r>
              <w:rPr>
                <w:rFonts w:eastAsia="Aptos" w:cs="Calibri" w:ascii="Calibri" w:hAnsi="Calibri"/>
                <w:b/>
                <w:bCs/>
                <w:kern w:val="2"/>
                <w:sz w:val="24"/>
                <w:szCs w:val="24"/>
                <w:lang w:val="it-IT" w:eastAsia="en-US" w:bidi="ar-SA"/>
              </w:rPr>
              <w:t xml:space="preserve"> poche le adesioni </w:t>
            </w:r>
            <w:r>
              <w:rPr>
                <w:rFonts w:eastAsia="Aptos" w:cs="Calibri" w:ascii="Calibri" w:hAnsi="Calibri"/>
                <w:kern w:val="2"/>
                <w:sz w:val="24"/>
                <w:szCs w:val="24"/>
                <w:lang w:val="it-IT" w:eastAsia="en-US" w:bidi="ar-SA"/>
              </w:rPr>
              <w:t>degli Istituti e poche le iscrizioni ai nuovi percorsi</w:t>
            </w:r>
            <w:r>
              <w:rPr>
                <w:rFonts w:eastAsia="Aptos" w:cs="Calibri" w:ascii="Calibri" w:hAnsi="Calibri"/>
                <w:b/>
                <w:bCs/>
                <w:kern w:val="2"/>
                <w:sz w:val="24"/>
                <w:szCs w:val="24"/>
                <w:lang w:val="it-IT" w:eastAsia="en-US" w:bidi="ar-SA"/>
              </w:rPr>
              <w:t xml:space="preserve"> </w:t>
            </w:r>
          </w:p>
        </w:tc>
        <w:tc>
          <w:tcPr>
            <w:tcW w:w="3537" w:type="dxa"/>
            <w:tcBorders/>
          </w:tcPr>
          <w:p>
            <w:pPr>
              <w:pStyle w:val="Normal"/>
              <w:widowControl/>
              <w:spacing w:lineRule="auto" w:line="264" w:before="60" w:after="6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Aptos" w:cs="Calibri" w:ascii="Calibri" w:hAnsi="Calibri"/>
                <w:kern w:val="2"/>
                <w:sz w:val="24"/>
                <w:szCs w:val="24"/>
                <w:lang w:val="it-IT" w:eastAsia="en-US" w:bidi="ar-SA"/>
              </w:rPr>
              <w:t>CGIL, CISL, USB,</w:t>
            </w:r>
          </w:p>
        </w:tc>
      </w:tr>
      <w:tr>
        <w:trPr/>
        <w:tc>
          <w:tcPr>
            <w:tcW w:w="6090" w:type="dxa"/>
            <w:tcBorders/>
          </w:tcPr>
          <w:p>
            <w:pPr>
              <w:pStyle w:val="Default"/>
              <w:widowControl/>
              <w:spacing w:lineRule="auto" w:line="264" w:before="60" w:after="60"/>
              <w:jc w:val="left"/>
              <w:rPr>
                <w:rFonts w:eastAsia="Aptos"/>
                <w:lang w:val="it-IT" w:eastAsia="en-US" w:bidi="ar-SA"/>
              </w:rPr>
            </w:pPr>
            <w:r>
              <w:rPr>
                <w:rFonts w:eastAsia="Aptos"/>
                <w:lang w:val="it-IT" w:eastAsia="en-US" w:bidi="ar-SA"/>
              </w:rPr>
              <w:t xml:space="preserve">Rischio di impoverimento dell’istruzione con la </w:t>
            </w:r>
            <w:r>
              <w:rPr>
                <w:rFonts w:eastAsia="Aptos"/>
                <w:b/>
                <w:bCs/>
                <w:lang w:val="it-IT" w:eastAsia="en-US" w:bidi="ar-SA"/>
              </w:rPr>
              <w:t>riduzione a quattro anni</w:t>
            </w:r>
            <w:r>
              <w:rPr>
                <w:rFonts w:eastAsia="Aptos"/>
                <w:lang w:val="it-IT" w:eastAsia="en-US" w:bidi="ar-SA"/>
              </w:rPr>
              <w:t xml:space="preserve"> dei percorsi di istruzione quinquennale. Precedenti sperimentazioni per ridurre da 5 a 4 sono state fallimentari.</w:t>
            </w:r>
            <w:r>
              <w:rPr>
                <w:rFonts w:eastAsia="Aptos"/>
                <w:b/>
                <w:bCs/>
                <w:lang w:val="it-IT" w:eastAsia="en-US" w:bidi="ar-SA"/>
              </w:rPr>
              <w:t xml:space="preserve"> </w:t>
            </w:r>
          </w:p>
        </w:tc>
        <w:tc>
          <w:tcPr>
            <w:tcW w:w="3537" w:type="dxa"/>
            <w:tcBorders/>
          </w:tcPr>
          <w:p>
            <w:pPr>
              <w:pStyle w:val="Normal"/>
              <w:widowControl/>
              <w:spacing w:lineRule="auto" w:line="264" w:before="60" w:after="6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Aptos" w:cs="Calibri" w:ascii="Calibri" w:hAnsi="Calibri"/>
                <w:kern w:val="2"/>
                <w:sz w:val="24"/>
                <w:szCs w:val="24"/>
                <w:lang w:val="it-IT" w:eastAsia="en-US" w:bidi="ar-SA"/>
              </w:rPr>
              <w:t>CGIL, CISL, UIL, USB, ANIEF, A.N.DI.S., Studenti</w:t>
            </w:r>
            <w:bookmarkStart w:id="0" w:name="_Hlk162200667"/>
            <w:bookmarkEnd w:id="0"/>
          </w:p>
        </w:tc>
      </w:tr>
      <w:tr>
        <w:trPr/>
        <w:tc>
          <w:tcPr>
            <w:tcW w:w="6090" w:type="dxa"/>
            <w:tcBorders/>
          </w:tcPr>
          <w:p>
            <w:pPr>
              <w:pStyle w:val="Default"/>
              <w:widowControl/>
              <w:spacing w:lineRule="auto" w:line="264" w:before="60" w:after="60"/>
              <w:jc w:val="left"/>
              <w:rPr>
                <w:rFonts w:eastAsia="Aptos"/>
                <w:lang w:val="it-IT" w:eastAsia="en-US" w:bidi="ar-SA"/>
              </w:rPr>
            </w:pPr>
            <w:r>
              <w:rPr>
                <w:rFonts w:eastAsia="Aptos"/>
                <w:lang w:val="it-IT" w:eastAsia="en-US" w:bidi="ar-SA"/>
              </w:rPr>
              <w:t xml:space="preserve">L’Istruzione è competenza dello Stato mentre la Formazione Professionale è competenza delle regioni. </w:t>
            </w:r>
            <w:r>
              <w:rPr>
                <w:rFonts w:eastAsia="Aptos"/>
                <w:b/>
                <w:bCs/>
                <w:lang w:val="it-IT" w:eastAsia="en-US" w:bidi="ar-SA"/>
              </w:rPr>
              <w:t xml:space="preserve">Non chiari i ruoli di Stato e Regioni </w:t>
            </w:r>
            <w:r>
              <w:rPr>
                <w:rFonts w:eastAsia="Aptos"/>
                <w:lang w:val="it-IT" w:eastAsia="en-US" w:bidi="ar-SA"/>
              </w:rPr>
              <w:t>nella filiera.</w:t>
            </w:r>
          </w:p>
        </w:tc>
        <w:tc>
          <w:tcPr>
            <w:tcW w:w="3537" w:type="dxa"/>
            <w:tcBorders/>
          </w:tcPr>
          <w:p>
            <w:pPr>
              <w:pStyle w:val="Normal"/>
              <w:widowControl/>
              <w:spacing w:lineRule="auto" w:line="264" w:before="60" w:after="6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Aptos" w:cs="Calibri" w:ascii="Calibri" w:hAnsi="Calibri"/>
                <w:kern w:val="2"/>
                <w:sz w:val="24"/>
                <w:szCs w:val="24"/>
                <w:lang w:val="it-IT" w:eastAsia="en-US" w:bidi="ar-SA"/>
              </w:rPr>
              <w:t>CGIL, CISL</w:t>
            </w:r>
          </w:p>
        </w:tc>
      </w:tr>
      <w:tr>
        <w:trPr/>
        <w:tc>
          <w:tcPr>
            <w:tcW w:w="6090" w:type="dxa"/>
            <w:tcBorders/>
          </w:tcPr>
          <w:p>
            <w:pPr>
              <w:pStyle w:val="Normal"/>
              <w:widowControl/>
              <w:spacing w:lineRule="auto" w:line="264" w:before="60" w:after="6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Aptos" w:cs="Calibri" w:ascii="Calibri" w:hAnsi="Calibri"/>
                <w:kern w:val="2"/>
                <w:sz w:val="24"/>
                <w:szCs w:val="24"/>
                <w:lang w:val="it-IT" w:eastAsia="en-US" w:bidi="ar-SA"/>
              </w:rPr>
              <w:t xml:space="preserve">Non si comprende perché la proposta debba </w:t>
            </w:r>
            <w:r>
              <w:rPr>
                <w:rFonts w:eastAsia="Aptos" w:cs="Calibri" w:ascii="Calibri" w:hAnsi="Calibri"/>
                <w:b/>
                <w:bCs/>
                <w:kern w:val="2"/>
                <w:sz w:val="24"/>
                <w:szCs w:val="24"/>
                <w:lang w:val="it-IT" w:eastAsia="en-US" w:bidi="ar-SA"/>
              </w:rPr>
              <w:t xml:space="preserve">coinvolgere l’Istruzione tecnica. </w:t>
            </w:r>
            <w:r>
              <w:rPr>
                <w:rFonts w:eastAsia="Aptos" w:cs="Calibri" w:ascii="Calibri" w:hAnsi="Calibri"/>
                <w:kern w:val="2"/>
                <w:sz w:val="24"/>
                <w:szCs w:val="24"/>
                <w:lang w:val="it-IT" w:eastAsia="en-US" w:bidi="ar-SA"/>
              </w:rPr>
              <w:t>Istruzione Tecnica e Professionale sono sempre state ben distinte.</w:t>
            </w:r>
            <w:r>
              <w:rPr>
                <w:rFonts w:eastAsia="Aptos" w:cs="Calibri" w:ascii="Calibri" w:hAnsi="Calibri"/>
                <w:b/>
                <w:bCs/>
                <w:kern w:val="2"/>
                <w:sz w:val="24"/>
                <w:szCs w:val="24"/>
                <w:lang w:val="it-IT" w:eastAsia="en-US" w:bidi="ar-SA"/>
              </w:rPr>
              <w:t xml:space="preserve"> </w:t>
            </w:r>
          </w:p>
        </w:tc>
        <w:tc>
          <w:tcPr>
            <w:tcW w:w="3537" w:type="dxa"/>
            <w:tcBorders/>
          </w:tcPr>
          <w:p>
            <w:pPr>
              <w:pStyle w:val="Normal"/>
              <w:widowControl/>
              <w:spacing w:lineRule="auto" w:line="264" w:before="60" w:after="6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Aptos" w:cs="Calibri" w:ascii="Calibri" w:hAnsi="Calibri"/>
                <w:kern w:val="2"/>
                <w:sz w:val="24"/>
                <w:szCs w:val="24"/>
                <w:lang w:val="it-IT" w:eastAsia="en-US" w:bidi="ar-SA"/>
              </w:rPr>
              <w:t>CGIL, CISL, USB</w:t>
            </w:r>
          </w:p>
        </w:tc>
      </w:tr>
      <w:tr>
        <w:trPr/>
        <w:tc>
          <w:tcPr>
            <w:tcW w:w="6090" w:type="dxa"/>
            <w:tcBorders/>
          </w:tcPr>
          <w:p>
            <w:pPr>
              <w:pStyle w:val="Normal"/>
              <w:widowControl/>
              <w:spacing w:lineRule="auto" w:line="264" w:before="60" w:after="6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Aptos" w:cs="Calibri" w:ascii="Calibri" w:hAnsi="Calibri"/>
                <w:kern w:val="2"/>
                <w:sz w:val="24"/>
                <w:szCs w:val="24"/>
                <w:lang w:val="it-IT" w:eastAsia="en-US" w:bidi="ar-SA"/>
              </w:rPr>
              <w:t xml:space="preserve">La proposta di affidamento di attività di </w:t>
            </w:r>
            <w:r>
              <w:rPr>
                <w:rFonts w:eastAsia="Aptos" w:cs="Calibri" w:ascii="Calibri" w:hAnsi="Calibri"/>
                <w:b/>
                <w:bCs/>
                <w:kern w:val="2"/>
                <w:sz w:val="24"/>
                <w:szCs w:val="24"/>
                <w:lang w:val="it-IT" w:eastAsia="en-US" w:bidi="ar-SA"/>
              </w:rPr>
              <w:t xml:space="preserve">docenza a figure esterne alla scuola </w:t>
            </w:r>
            <w:r>
              <w:rPr>
                <w:rFonts w:eastAsia="Aptos" w:cs="Calibri" w:ascii="Calibri" w:hAnsi="Calibri"/>
                <w:kern w:val="2"/>
                <w:sz w:val="24"/>
                <w:szCs w:val="24"/>
                <w:lang w:val="it-IT" w:eastAsia="en-US" w:bidi="ar-SA"/>
              </w:rPr>
              <w:t xml:space="preserve">pone diverse questioni </w:t>
            </w:r>
          </w:p>
        </w:tc>
        <w:tc>
          <w:tcPr>
            <w:tcW w:w="3537" w:type="dxa"/>
            <w:tcBorders/>
          </w:tcPr>
          <w:p>
            <w:pPr>
              <w:pStyle w:val="Normal"/>
              <w:widowControl/>
              <w:spacing w:lineRule="auto" w:line="264" w:before="60" w:after="6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Aptos" w:cs="Calibri" w:ascii="Calibri" w:hAnsi="Calibri"/>
                <w:kern w:val="2"/>
                <w:sz w:val="24"/>
                <w:szCs w:val="24"/>
                <w:lang w:val="it-IT" w:eastAsia="en-US" w:bidi="ar-SA"/>
              </w:rPr>
              <w:t>CISL, UIL, USB, ANIEF</w:t>
            </w:r>
          </w:p>
        </w:tc>
      </w:tr>
      <w:tr>
        <w:trPr/>
        <w:tc>
          <w:tcPr>
            <w:tcW w:w="6090" w:type="dxa"/>
            <w:tcBorders/>
          </w:tcPr>
          <w:p>
            <w:pPr>
              <w:pStyle w:val="Normal"/>
              <w:widowControl/>
              <w:spacing w:lineRule="auto" w:line="264" w:before="60" w:after="6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Aptos" w:cs="Calibri" w:ascii="Calibri" w:hAnsi="Calibri"/>
                <w:kern w:val="2"/>
                <w:sz w:val="24"/>
                <w:szCs w:val="24"/>
                <w:lang w:val="it-IT" w:eastAsia="en-US" w:bidi="ar-SA"/>
              </w:rPr>
              <w:t>La proposta non prevede adeguate risorse umane e finanziarie per sostenere le innovazioni previste</w:t>
            </w:r>
          </w:p>
        </w:tc>
        <w:tc>
          <w:tcPr>
            <w:tcW w:w="3537" w:type="dxa"/>
            <w:tcBorders/>
          </w:tcPr>
          <w:p>
            <w:pPr>
              <w:pStyle w:val="Normal"/>
              <w:widowControl/>
              <w:spacing w:lineRule="auto" w:line="264" w:before="60" w:after="6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Aptos" w:cs="Calibri" w:ascii="Calibri" w:hAnsi="Calibri"/>
                <w:kern w:val="2"/>
                <w:sz w:val="24"/>
                <w:szCs w:val="24"/>
                <w:lang w:val="it-IT" w:eastAsia="en-US" w:bidi="ar-SA"/>
              </w:rPr>
              <w:t>CISL, USB, ANIEF</w:t>
            </w:r>
          </w:p>
        </w:tc>
      </w:tr>
      <w:tr>
        <w:trPr/>
        <w:tc>
          <w:tcPr>
            <w:tcW w:w="6090" w:type="dxa"/>
            <w:tcBorders/>
          </w:tcPr>
          <w:p>
            <w:pPr>
              <w:pStyle w:val="Normal"/>
              <w:widowControl/>
              <w:spacing w:lineRule="auto" w:line="264" w:before="60" w:after="6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Aptos" w:cs="Calibri" w:ascii="Calibri" w:hAnsi="Calibri"/>
                <w:kern w:val="2"/>
                <w:sz w:val="24"/>
                <w:szCs w:val="24"/>
                <w:lang w:val="it-IT" w:eastAsia="en-US" w:bidi="ar-SA"/>
              </w:rPr>
              <w:t>Non si può attribuite all</w:t>
            </w:r>
            <w:r>
              <w:rPr>
                <w:rFonts w:eastAsia="Aptos" w:cs="Calibri" w:ascii="Calibri" w:hAnsi="Calibri"/>
                <w:b/>
                <w:bCs/>
                <w:kern w:val="2"/>
                <w:sz w:val="24"/>
                <w:szCs w:val="24"/>
                <w:lang w:val="it-IT" w:eastAsia="en-US" w:bidi="ar-SA"/>
              </w:rPr>
              <w:t>’INVALSI</w:t>
            </w:r>
            <w:r>
              <w:rPr>
                <w:rFonts w:eastAsia="Aptos" w:cs="Calibri" w:ascii="Calibri" w:hAnsi="Calibri"/>
                <w:kern w:val="2"/>
                <w:sz w:val="24"/>
                <w:szCs w:val="24"/>
                <w:lang w:val="it-IT" w:eastAsia="en-US" w:bidi="ar-SA"/>
              </w:rPr>
              <w:t xml:space="preserve"> – al posto dei docenti e dell’esame di stato - il compito di valutare lo studente ai fini dell’accesso agli ITS Academy</w:t>
            </w:r>
          </w:p>
        </w:tc>
        <w:tc>
          <w:tcPr>
            <w:tcW w:w="3537" w:type="dxa"/>
            <w:tcBorders/>
          </w:tcPr>
          <w:p>
            <w:pPr>
              <w:pStyle w:val="Normal"/>
              <w:widowControl/>
              <w:spacing w:lineRule="auto" w:line="264" w:before="60" w:after="6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Aptos" w:cs="Calibri" w:ascii="Calibri" w:hAnsi="Calibri"/>
                <w:kern w:val="2"/>
                <w:sz w:val="24"/>
                <w:szCs w:val="24"/>
                <w:lang w:val="it-IT" w:eastAsia="en-US" w:bidi="ar-SA"/>
              </w:rPr>
              <w:t>CISL, UIL, USB, Studenti</w:t>
            </w:r>
          </w:p>
        </w:tc>
      </w:tr>
    </w:tbl>
    <w:p>
      <w:pPr>
        <w:pStyle w:val="Normal"/>
        <w:spacing w:lineRule="auto" w:line="264" w:before="60" w:after="6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spacing w:lineRule="auto" w:line="264" w:before="0"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Scheda predisposta da</w:t>
      </w:r>
    </w:p>
    <w:p>
      <w:pPr>
        <w:pStyle w:val="Normal"/>
        <w:spacing w:lineRule="auto" w:line="264" w:before="0" w:after="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spacing w:lineRule="auto" w:line="264" w:before="0" w:after="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Elisabetta Voltan</w:t>
      </w:r>
    </w:p>
    <w:p>
      <w:pPr>
        <w:pStyle w:val="Normal"/>
        <w:spacing w:lineRule="auto" w:line="264" w:before="0" w:after="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Addetto stampa IIS Polo Tecnico di Adria (RO)</w:t>
      </w:r>
    </w:p>
    <w:p>
      <w:pPr>
        <w:pStyle w:val="Normal"/>
        <w:spacing w:lineRule="auto" w:line="264" w:before="0" w:after="0"/>
        <w:rPr/>
      </w:pPr>
      <w:r>
        <w:rPr/>
        <w:t xml:space="preserve">Mail: </w:t>
      </w:r>
      <w:hyperlink r:id="rId3">
        <w:r>
          <w:rPr>
            <w:rStyle w:val="Hyperlink"/>
          </w:rPr>
          <w:t>voltan.elisabetta@poloadria.it</w:t>
        </w:r>
      </w:hyperlink>
      <w:r>
        <w:rPr/>
        <w:t xml:space="preserve">  </w:t>
      </w:r>
    </w:p>
    <w:p>
      <w:pPr>
        <w:pStyle w:val="Normal"/>
        <w:spacing w:lineRule="auto" w:line="264" w:before="0" w:after="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spacing w:lineRule="auto" w:line="264" w:before="0" w:after="0"/>
        <w:rPr>
          <w:rFonts w:ascii="Calibri" w:hAnsi="Calibri" w:cs="Calibri"/>
          <w:i/>
          <w:i/>
          <w:iCs/>
          <w:sz w:val="24"/>
          <w:szCs w:val="24"/>
        </w:rPr>
      </w:pPr>
      <w:r>
        <w:rPr>
          <w:rFonts w:cs="Calibri" w:ascii="Calibri" w:hAnsi="Calibri"/>
          <w:i/>
          <w:iCs/>
          <w:sz w:val="24"/>
          <w:szCs w:val="24"/>
        </w:rPr>
        <w:t>Aggiornata al 28 marzo 2024.</w:t>
      </w:r>
    </w:p>
    <w:sectPr>
      <w:type w:val="nextPage"/>
      <w:pgSz w:w="11906" w:h="16838"/>
      <w:pgMar w:left="1134" w:right="1134" w:gutter="0" w:header="0" w:top="1418" w:footer="0" w:bottom="90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ptos Displa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it-IT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e1206b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Titolo2Carattere"/>
    <w:uiPriority w:val="9"/>
    <w:semiHidden/>
    <w:unhideWhenUsed/>
    <w:qFormat/>
    <w:rsid w:val="00e1206b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Titolo3Carattere"/>
    <w:uiPriority w:val="9"/>
    <w:semiHidden/>
    <w:unhideWhenUsed/>
    <w:qFormat/>
    <w:rsid w:val="00e1206b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Titolo4Carattere"/>
    <w:uiPriority w:val="9"/>
    <w:semiHidden/>
    <w:unhideWhenUsed/>
    <w:qFormat/>
    <w:rsid w:val="00e1206b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Titolo5Carattere"/>
    <w:uiPriority w:val="9"/>
    <w:semiHidden/>
    <w:unhideWhenUsed/>
    <w:qFormat/>
    <w:rsid w:val="00e1206b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Titolo6Carattere"/>
    <w:uiPriority w:val="9"/>
    <w:semiHidden/>
    <w:unhideWhenUsed/>
    <w:qFormat/>
    <w:rsid w:val="00e1206b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itolo7Carattere"/>
    <w:uiPriority w:val="9"/>
    <w:semiHidden/>
    <w:unhideWhenUsed/>
    <w:qFormat/>
    <w:rsid w:val="00e1206b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itolo8Carattere"/>
    <w:uiPriority w:val="9"/>
    <w:semiHidden/>
    <w:unhideWhenUsed/>
    <w:qFormat/>
    <w:rsid w:val="00e1206b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itolo9Carattere"/>
    <w:uiPriority w:val="9"/>
    <w:semiHidden/>
    <w:unhideWhenUsed/>
    <w:qFormat/>
    <w:rsid w:val="00e1206b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9"/>
    <w:qFormat/>
    <w:rsid w:val="00e1206b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Titolo2Carattere" w:customStyle="1">
    <w:name w:val="Titolo 2 Carattere"/>
    <w:basedOn w:val="DefaultParagraphFont"/>
    <w:uiPriority w:val="9"/>
    <w:semiHidden/>
    <w:qFormat/>
    <w:rsid w:val="00e1206b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Titolo3Carattere" w:customStyle="1">
    <w:name w:val="Titolo 3 Carattere"/>
    <w:basedOn w:val="DefaultParagraphFont"/>
    <w:uiPriority w:val="9"/>
    <w:semiHidden/>
    <w:qFormat/>
    <w:rsid w:val="00e1206b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Titolo4Carattere" w:customStyle="1">
    <w:name w:val="Titolo 4 Carattere"/>
    <w:basedOn w:val="DefaultParagraphFont"/>
    <w:uiPriority w:val="9"/>
    <w:semiHidden/>
    <w:qFormat/>
    <w:rsid w:val="00e1206b"/>
    <w:rPr>
      <w:rFonts w:eastAsia="" w:cs="" w:cstheme="majorBidi" w:eastAsiaTheme="majorEastAsia"/>
      <w:i/>
      <w:iCs/>
      <w:color w:themeColor="accent1" w:themeShade="bf" w:val="0F4761"/>
    </w:rPr>
  </w:style>
  <w:style w:type="character" w:styleId="Titolo5Carattere" w:customStyle="1">
    <w:name w:val="Titolo 5 Carattere"/>
    <w:basedOn w:val="DefaultParagraphFont"/>
    <w:uiPriority w:val="9"/>
    <w:semiHidden/>
    <w:qFormat/>
    <w:rsid w:val="00e1206b"/>
    <w:rPr>
      <w:rFonts w:eastAsia="" w:cs="" w:cstheme="majorBidi" w:eastAsiaTheme="majorEastAsia"/>
      <w:color w:themeColor="accent1" w:themeShade="bf" w:val="0F4761"/>
    </w:rPr>
  </w:style>
  <w:style w:type="character" w:styleId="Titolo6Carattere" w:customStyle="1">
    <w:name w:val="Titolo 6 Carattere"/>
    <w:basedOn w:val="DefaultParagraphFont"/>
    <w:uiPriority w:val="9"/>
    <w:semiHidden/>
    <w:qFormat/>
    <w:rsid w:val="00e1206b"/>
    <w:rPr>
      <w:rFonts w:eastAsia="" w:cs="" w:cstheme="majorBidi" w:eastAsiaTheme="majorEastAsia"/>
      <w:i/>
      <w:iCs/>
      <w:color w:themeColor="text1" w:themeTint="a6" w:val="595959"/>
    </w:rPr>
  </w:style>
  <w:style w:type="character" w:styleId="Titolo7Carattere" w:customStyle="1">
    <w:name w:val="Titolo 7 Carattere"/>
    <w:basedOn w:val="DefaultParagraphFont"/>
    <w:uiPriority w:val="9"/>
    <w:semiHidden/>
    <w:qFormat/>
    <w:rsid w:val="00e1206b"/>
    <w:rPr>
      <w:rFonts w:eastAsia="" w:cs="" w:cstheme="majorBidi" w:eastAsiaTheme="majorEastAsia"/>
      <w:color w:themeColor="text1" w:themeTint="a6" w:val="595959"/>
    </w:rPr>
  </w:style>
  <w:style w:type="character" w:styleId="Titolo8Carattere" w:customStyle="1">
    <w:name w:val="Titolo 8 Carattere"/>
    <w:basedOn w:val="DefaultParagraphFont"/>
    <w:uiPriority w:val="9"/>
    <w:semiHidden/>
    <w:qFormat/>
    <w:rsid w:val="00e1206b"/>
    <w:rPr>
      <w:rFonts w:eastAsia="" w:cs="" w:cstheme="majorBidi" w:eastAsiaTheme="majorEastAsia"/>
      <w:i/>
      <w:iCs/>
      <w:color w:themeColor="text1" w:themeTint="d8" w:val="272727"/>
    </w:rPr>
  </w:style>
  <w:style w:type="character" w:styleId="Titolo9Carattere" w:customStyle="1">
    <w:name w:val="Titolo 9 Carattere"/>
    <w:basedOn w:val="DefaultParagraphFont"/>
    <w:uiPriority w:val="9"/>
    <w:semiHidden/>
    <w:qFormat/>
    <w:rsid w:val="00e1206b"/>
    <w:rPr>
      <w:rFonts w:eastAsia="" w:cs="" w:cstheme="majorBidi" w:eastAsiaTheme="majorEastAsia"/>
      <w:color w:themeColor="text1" w:themeTint="d8" w:val="272727"/>
    </w:rPr>
  </w:style>
  <w:style w:type="character" w:styleId="TitoloCarattere" w:customStyle="1">
    <w:name w:val="Titolo Carattere"/>
    <w:basedOn w:val="DefaultParagraphFont"/>
    <w:uiPriority w:val="10"/>
    <w:qFormat/>
    <w:rsid w:val="00e1206b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ttotitoloCarattere" w:customStyle="1">
    <w:name w:val="Sottotitolo Carattere"/>
    <w:basedOn w:val="DefaultParagraphFont"/>
    <w:uiPriority w:val="11"/>
    <w:qFormat/>
    <w:rsid w:val="00e1206b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zioneCarattere" w:customStyle="1">
    <w:name w:val="Citazione Carattere"/>
    <w:basedOn w:val="DefaultParagraphFont"/>
    <w:link w:val="Quote"/>
    <w:uiPriority w:val="29"/>
    <w:qFormat/>
    <w:rsid w:val="00e1206b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e1206b"/>
    <w:rPr>
      <w:i/>
      <w:iCs/>
      <w:color w:themeColor="accent1" w:themeShade="bf" w:val="0F4761"/>
    </w:rPr>
  </w:style>
  <w:style w:type="character" w:styleId="CitazioneintensaCarattere" w:customStyle="1">
    <w:name w:val="Citazione intensa Carattere"/>
    <w:basedOn w:val="DefaultParagraphFont"/>
    <w:link w:val="IntenseQuote"/>
    <w:uiPriority w:val="30"/>
    <w:qFormat/>
    <w:rsid w:val="00e1206b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e1206b"/>
    <w:rPr>
      <w:b/>
      <w:bCs/>
      <w:smallCaps/>
      <w:color w:themeColor="accent1" w:themeShade="bf" w:val="0F4761"/>
      <w:spacing w:val="5"/>
    </w:rPr>
  </w:style>
  <w:style w:type="character" w:styleId="Hyperlink">
    <w:name w:val="Hyperlink"/>
    <w:basedOn w:val="DefaultParagraphFont"/>
    <w:uiPriority w:val="99"/>
    <w:unhideWhenUsed/>
    <w:rsid w:val="007007e7"/>
    <w:rPr>
      <w:color w:val="0000FF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oloCarattere"/>
    <w:uiPriority w:val="10"/>
    <w:qFormat/>
    <w:rsid w:val="00e1206b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ottotitoloCarattere"/>
    <w:uiPriority w:val="11"/>
    <w:qFormat/>
    <w:rsid w:val="00e1206b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zioneCarattere"/>
    <w:uiPriority w:val="29"/>
    <w:qFormat/>
    <w:rsid w:val="00e1206b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e1206b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itazioneintensaCarattere"/>
    <w:uiPriority w:val="30"/>
    <w:qFormat/>
    <w:rsid w:val="00e120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Default" w:customStyle="1">
    <w:name w:val="Default"/>
    <w:qFormat/>
    <w:rsid w:val="00f7443c"/>
    <w:pPr>
      <w:widowControl/>
      <w:bidi w:val="0"/>
      <w:spacing w:lineRule="auto" w:line="240" w:before="0" w:after="0"/>
      <w:jc w:val="left"/>
    </w:pPr>
    <w:rPr>
      <w:rFonts w:ascii="Calibri" w:hAnsi="Calibri" w:cs="Calibri" w:eastAsia="Aptos"/>
      <w:color w:val="000000"/>
      <w:kern w:val="0"/>
      <w:sz w:val="24"/>
      <w:szCs w:val="24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f1244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camera.it/leg19/126?tab=&amp;leg=19&amp;idDocumento=1691&amp;sede=&amp;tipo=" TargetMode="External"/><Relationship Id="rId3" Type="http://schemas.openxmlformats.org/officeDocument/2006/relationships/hyperlink" Target="mailto:voltan.elisabetta@poloadria.i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Application>LibreOffice/7.6.2.1$MacOSX_X86_64 LibreOffice_project/56f7684011345957bbf33a7ee678afaf4d2ba333</Application>
  <AppVersion>15.0000</AppVersion>
  <Pages>3</Pages>
  <Words>639</Words>
  <Characters>3774</Characters>
  <CharactersWithSpaces>4374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2024-03-24T15:46:00Z</dcterms:created>
  <dc:creator>ik895</dc:creator>
  <dc:description/>
  <dc:language>it-IT</dc:language>
  <cp:lastModifiedBy>ik895</cp:lastModifiedBy>
  <dcterms:modified xsi:type="dcterms:W3CDTF">2024-03-28T05:58:00Z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