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8.odttf" ContentType="application/vnd.openxmlformats-officedocument.obfuscatedFont"/>
  <Override PartName="/word/fonts/font3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eltesto"/>
        <w:widowControl w:val="false"/>
        <w:autoSpaceDE w:val="false"/>
        <w:bidi w:val="0"/>
        <w:spacing w:lineRule="auto" w:line="276" w:before="0" w:after="283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Al 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Ministero della Pubblica Istruzione</w:t>
      </w:r>
    </w:p>
    <w:p>
      <w:pPr>
        <w:pStyle w:val="Corpodeltesto"/>
        <w:widowControl w:val="false"/>
        <w:autoSpaceDE w:val="false"/>
        <w:bidi w:val="0"/>
        <w:spacing w:lineRule="auto" w:line="276" w:before="0" w:after="283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All’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Ufficio Scolastico Provinciale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di 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__________</w:t>
      </w:r>
    </w:p>
    <w:p>
      <w:pPr>
        <w:pStyle w:val="Corpodeltesto"/>
        <w:widowControl w:val="false"/>
        <w:autoSpaceDE w:val="false"/>
        <w:bidi w:val="0"/>
        <w:spacing w:lineRule="auto" w:line="276" w:before="0" w:after="283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All’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Ufficio Scolastico Regionale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del 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__________</w:t>
      </w:r>
    </w:p>
    <w:p>
      <w:pPr>
        <w:pStyle w:val="Corpodeltesto"/>
        <w:widowControl w:val="false"/>
        <w:autoSpaceDE w:val="false"/>
        <w:bidi w:val="0"/>
        <w:spacing w:lineRule="auto" w:line="276" w:before="0" w:after="283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e p.c.</w:t>
        <w:tab/>
        <w:t xml:space="preserve">Alle 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Organizzazioni Sindacali</w:t>
      </w:r>
    </w:p>
    <w:p>
      <w:pPr>
        <w:pStyle w:val="Corpodeltesto"/>
        <w:widowControl w:val="false"/>
        <w:autoSpaceDE w:val="false"/>
        <w:bidi w:val="0"/>
        <w:spacing w:lineRule="auto" w:line="276" w:before="0" w:after="850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Agli </w:t>
      </w:r>
      <w:r>
        <w:rPr>
          <w:rFonts w:cs="Times New Roman" w:ascii="IBM Plex Sans Light" w:hAnsi="IBM Plex Sans Light"/>
          <w:b/>
          <w:bCs/>
          <w:sz w:val="24"/>
          <w:szCs w:val="24"/>
          <w:lang w:eastAsia="zh-CN"/>
        </w:rPr>
        <w:t>Organi di Stampa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Il Collegio dei Docenti dell’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Istituto di Istruzione Superiore </w:t>
      </w:r>
      <w:r>
        <w:rPr>
          <w:rFonts w:cs="Times New Roman" w:ascii="IBM Plex Sans Light" w:hAnsi="IBM Plex Sans Light"/>
          <w:b w:val="false"/>
          <w:bCs w:val="false"/>
          <w:sz w:val="24"/>
          <w:szCs w:val="24"/>
          <w:lang w:eastAsia="zh-CN"/>
        </w:rPr>
        <w:t>__________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di </w:t>
      </w:r>
      <w:r>
        <w:rPr>
          <w:rFonts w:cs="Times New Roman" w:ascii="IBM Plex Sans Light" w:hAnsi="IBM Plex Sans Light"/>
          <w:b w:val="false"/>
          <w:bCs w:val="false"/>
          <w:sz w:val="24"/>
          <w:szCs w:val="24"/>
          <w:lang w:eastAsia="zh-CN"/>
        </w:rPr>
        <w:t>__________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, riunito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si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in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presenza presso la sede centrale in via Tiziano Minio,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il </w:t>
      </w:r>
      <w:r>
        <w:rPr>
          <w:rFonts w:cs="Times New Roman" w:ascii="IBM Plex Sans Light" w:hAnsi="IBM Plex Sans Light"/>
          <w:b w:val="false"/>
          <w:bCs w:val="false"/>
          <w:sz w:val="24"/>
          <w:szCs w:val="24"/>
          <w:lang w:eastAsia="zh-CN"/>
        </w:rPr>
        <w:t>__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giugno 2022, in merito al decreto ministeriale 36/2022 – su reclutamento e formazione degli insegnanti – esprime le seguenti considerazioni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formula le successive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richieste.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Con la pubblicazione del Decreto Legge n. 36, in Gazzetta Ufficiale del 1° maggio, il Governo interviene pesantemente su molti aspetti della vita della scuola che, da autentica risorsa per il Paese, torna ed essere terreno di tagli di spesa e di scontro politico-ideologico.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I documenti di programmazione economica pluriennale non prevedono investimenti, ma tagli che puntualmente il sistema subisce da decenni. Il Decreto interviene a gamba tesa in questioni che dovrebbero essere trattate all’interno del C.C.N.L..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Ancora una volta si decidono questioni di grande rilievo per il sistema scolastico attraverso atti unilaterali, sfuggendo da ogni confronto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in sede parlamentare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con il mondo della scuola.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Q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uesto dopo due anni di pandemia e con una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terribile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guerra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in corso alle porte dell’Europa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Il Governo tira dritto, nonostante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lo sciopero del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30 maggio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le reazioni sindacali e delle associazioni di categoria, unanimemente contrarie.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Per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attuare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quale grande riforma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?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Si introduc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ono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per decreto le nuove modalità di reclutamento dei docenti: un percorso umiliante e senza fine per i futuri insegnanti, che dovranno, prima di accedere al concorso, farsi carico dell’acquisizione di ben 60 C.F.U., a cui seguiranno un anno di prova,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un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test finale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l’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inserimento in un sistema di formazione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di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controllo permanente.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Si prevede, inoltre, la “Formazione in servizio incentivata”. In pratica si riprende il concetto di formazione obbligatoria prevista dalla Legge 107/2015, prevedendo l'accesso obbligatorio per i neo-assunti ad un percorso di formazione triennale che il docente svolge in ore aggiuntive rispetto a quelle di didattica in aula previste dalla normativa vigente. Il tutto sfocerà in una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serie di verifiche annuali ed una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finale, superat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la qual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il docente potrà ottenere l’agognato premio: un contributo una tantum, un premio in denaro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elargito ad un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massimo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del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40% dei richiedenti.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Nel frattempo non si affronta il tema del precariato, anzi il sistema di reclutamento delineato, ulteriormente appesantito nei tempi e nei requisiti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rispetto ad adesso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, appare oltremodo punitivo e non in grado di risolvere la piaga del lavoro precario.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Non soddisfatto, il Governo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introduce l’ennesimo carrozzone,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a guida I.N.VAL.S.I. ed I.N.D.I.R.E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– la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S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cuola di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A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lta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F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ormazione – che definirà i nuovi percorsi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si occuperà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di accreditare e verificare le strutture che dovranno erogare i corsi, per garantirne la massima qualità,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esplicitando che non vi potrà farne parte alcun docente della scuola (Art. 44, comma 8).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Per trovare i fondi per questa riforma non sono previste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nuove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risorse: i soldi, come oramai da vent’anni a questa parte, sono ricavati sforbiciando di qua e di là.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l primo taglio sarà quello degli organici, che saranno ridotti di 9.600 unità entro il 2030, portando ad un risparmio, a regime, di 387.000.000 annui.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Per pagare la formazione ai docenti, che sarà a cura di Università o altri enti accreditati, si attingerà alla carta del docente. Si prevede un taglio di circa 120 euro,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riducendo 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500 euro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del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la carta del docente a 380 euro circa. Si toglie ai docenti per pagare i formatori delle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U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niversità e degli enti di formazione.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Una formazione calata dall’alto, che drena risorse tagliando docenti e togliendo ai docenti, frutto della volontà di perseguire risparmi svalorizzando l'I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struzione Pubblica dello Stato.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Il P.N.R.R. avrebbe dovuto essere il momento per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investire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veramente nella scuola italiana, riducendo il numero di alunni per classe e migliorando le condizioni generali del mondo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dell’I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struzione.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center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Il Collegio chiede,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dunque: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o stralcio degli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A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rtt. 44,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45. 46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47 del Decreto 36;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C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he le questioni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inerenti il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reclutamento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la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formazione siano discusse con le parti e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nei luoghi deputati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 xml:space="preserve">(in 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Parlamento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)</w:t>
      </w:r>
      <w:r>
        <w:rPr>
          <w:rFonts w:cs="Times New Roman" w:ascii="IBM Plex Sans Light" w:hAnsi="IBM Plex Sans Light"/>
          <w:sz w:val="24"/>
          <w:szCs w:val="24"/>
          <w:lang w:eastAsia="zh-CN"/>
        </w:rPr>
        <w:t>.</w:t>
      </w:r>
    </w:p>
    <w:p>
      <w:pPr>
        <w:pStyle w:val="Corpodeltesto"/>
        <w:autoSpaceDE w:val="false"/>
        <w:bidi w:val="0"/>
        <w:spacing w:lineRule="auto" w:line="276" w:before="0" w:after="283"/>
        <w:ind w:left="0" w:right="0" w:firstLine="283"/>
        <w:jc w:val="center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Chiede, inoltre: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Maggiori investimenti dei fondi del PNRR per ridurre il numero degli alunni per classe;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Il potenziamento degli organici docenti e ATA;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283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  <w:lang w:eastAsia="zh-CN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La non riduzione della carta del docente e la sua estensione ai docenti precari;</w:t>
      </w:r>
    </w:p>
    <w:p>
      <w:pPr>
        <w:pStyle w:val="Corpodeltesto"/>
        <w:numPr>
          <w:ilvl w:val="0"/>
          <w:numId w:val="2"/>
        </w:numPr>
        <w:autoSpaceDE w:val="false"/>
        <w:bidi w:val="0"/>
        <w:spacing w:lineRule="auto" w:line="276" w:before="0" w:after="850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</w:rPr>
      </w:pPr>
      <w:r>
        <w:rPr>
          <w:rFonts w:cs="Times New Roman" w:ascii="IBM Plex Sans Light" w:hAnsi="IBM Plex Sans Light"/>
          <w:sz w:val="24"/>
          <w:szCs w:val="24"/>
          <w:lang w:eastAsia="zh-CN"/>
        </w:rPr>
        <w:t>Il rinnovo del contratto di lavoro oramai scaduto da tre anni e 4 mesi, con aumenti significativi.</w:t>
      </w:r>
    </w:p>
    <w:p>
      <w:pPr>
        <w:pStyle w:val="Corpodeltesto"/>
        <w:autoSpaceDE w:val="false"/>
        <w:bidi w:val="0"/>
        <w:spacing w:lineRule="auto" w:line="276" w:before="0" w:after="567"/>
        <w:ind w:left="0" w:right="0" w:firstLine="283"/>
        <w:jc w:val="left"/>
        <w:rPr>
          <w:rFonts w:ascii="IBM Plex Sans Light" w:hAnsi="IBM Plex Sans Light" w:cs="Times New Roman"/>
          <w:sz w:val="24"/>
          <w:szCs w:val="24"/>
        </w:rPr>
      </w:pPr>
      <w:r>
        <w:rPr>
          <w:rFonts w:cs="Times New Roman" w:ascii="IBM Plex Sans Light" w:hAnsi="IBM Plex Sans Light"/>
          <w:sz w:val="24"/>
          <w:szCs w:val="24"/>
        </w:rPr>
        <w:t xml:space="preserve">Padova, il </w:t>
      </w:r>
      <w:r>
        <w:rPr>
          <w:rFonts w:cs="Times New Roman" w:ascii="IBM Plex Sans Light" w:hAnsi="IBM Plex Sans Light"/>
          <w:b w:val="false"/>
          <w:bCs w:val="false"/>
          <w:sz w:val="24"/>
          <w:szCs w:val="24"/>
          <w:lang w:eastAsia="zh-CN"/>
        </w:rPr>
        <w:t>__</w:t>
      </w:r>
      <w:r>
        <w:rPr>
          <w:rFonts w:cs="Times New Roman" w:ascii="IBM Plex Sans Light" w:hAnsi="IBM Plex Sans Light"/>
          <w:sz w:val="24"/>
          <w:szCs w:val="24"/>
        </w:rPr>
        <w:t xml:space="preserve"> giugno 2022</w:t>
      </w:r>
    </w:p>
    <w:p>
      <w:pPr>
        <w:pStyle w:val="Corpodeltesto"/>
        <w:widowControl w:val="false"/>
        <w:autoSpaceDE w:val="false"/>
        <w:bidi w:val="0"/>
        <w:spacing w:lineRule="auto" w:line="276" w:before="0" w:after="283"/>
        <w:ind w:left="0" w:right="283" w:firstLine="283"/>
        <w:jc w:val="right"/>
        <w:rPr>
          <w:rFonts w:ascii="IBM Plex Sans Light" w:hAnsi="IBM Plex Sans Light" w:cs="Times New Roman"/>
          <w:sz w:val="24"/>
          <w:szCs w:val="24"/>
        </w:rPr>
      </w:pPr>
      <w:r>
        <w:rPr>
          <w:rFonts w:cs="Times New Roman" w:ascii="IBM Plex Sans Light" w:hAnsi="IBM Plex Sans Light"/>
          <w:sz w:val="24"/>
          <w:szCs w:val="24"/>
        </w:rPr>
        <w:t xml:space="preserve">Il </w:t>
      </w:r>
      <w:r>
        <w:rPr>
          <w:rFonts w:cs="Times New Roman" w:ascii="IBM Plex Sans Light" w:hAnsi="IBM Plex Sans Light"/>
          <w:b/>
          <w:bCs/>
          <w:sz w:val="24"/>
          <w:szCs w:val="24"/>
        </w:rPr>
        <w:t>Collegio dei Docenti dell’</w:t>
      </w:r>
      <w:r>
        <w:rPr>
          <w:rFonts w:cs="Times New Roman" w:ascii="IBM Plex Sans Light" w:hAnsi="IBM Plex Sans Light"/>
          <w:b w:val="false"/>
          <w:bCs w:val="false"/>
          <w:sz w:val="24"/>
          <w:szCs w:val="24"/>
          <w:lang w:eastAsia="zh-CN"/>
        </w:rPr>
        <w:t>__________</w:t>
      </w:r>
    </w:p>
    <w:sectPr>
      <w:headerReference w:type="default" r:id="rId2"/>
      <w:footerReference w:type="default" r:id="rId3"/>
      <w:type w:val="nextPage"/>
      <w:pgSz w:w="11906" w:h="16838"/>
      <w:pgMar w:left="992" w:right="992" w:gutter="0" w:header="425" w:top="2292" w:footer="709" w:bottom="212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Verdana">
    <w:charset w:val="01"/>
    <w:family w:val="swiss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IBM Plex Sans Light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center"/>
      <w:rPr>
        <w:rFonts w:ascii="IBM Plex Sans Light" w:hAnsi="IBM Plex Sans Light"/>
        <w:sz w:val="24"/>
        <w:szCs w:val="24"/>
      </w:rPr>
    </w:pPr>
    <w:r>
      <w:rPr>
        <w:rFonts w:ascii="IBM Plex Sans Light" w:hAnsi="IBM Plex Sans Light"/>
        <w:sz w:val="24"/>
        <w:szCs w:val="24"/>
      </w:rPr>
      <w:fldChar w:fldCharType="begin"/>
    </w:r>
    <w:r>
      <w:rPr>
        <w:sz w:val="24"/>
        <w:szCs w:val="24"/>
        <w:rFonts w:ascii="IBM Plex Sans Light" w:hAnsi="IBM Plex Sans Light"/>
      </w:rPr>
      <w:instrText xml:space="preserve"> PAGE </w:instrText>
    </w:r>
    <w:r>
      <w:rPr>
        <w:sz w:val="24"/>
        <w:szCs w:val="24"/>
        <w:rFonts w:ascii="IBM Plex Sans Light" w:hAnsi="IBM Plex Sans Light"/>
      </w:rPr>
      <w:fldChar w:fldCharType="separate"/>
    </w:r>
    <w:r>
      <w:rPr>
        <w:sz w:val="24"/>
        <w:szCs w:val="24"/>
        <w:rFonts w:ascii="IBM Plex Sans Light" w:hAnsi="IBM Plex Sans Light"/>
      </w:rPr>
      <w:t>1</w:t>
    </w:r>
    <w:r>
      <w:rPr>
        <w:sz w:val="24"/>
        <w:szCs w:val="24"/>
        <w:rFonts w:ascii="IBM Plex Sans Light" w:hAnsi="IBM Plex Sans Light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eltesto"/>
      <w:spacing w:lineRule="auto" w:line="276" w:before="22" w:after="0"/>
      <w:ind w:left="0" w:right="0" w:hanging="0"/>
      <w:jc w:val="center"/>
      <w:rPr>
        <w:rFonts w:ascii="IBM Plex Sans Light" w:hAnsi="IBM Plex Sans Light" w:cs="Times New Roman"/>
        <w:b/>
        <w:b/>
        <w:bCs/>
        <w:color w:val="808080"/>
        <w:sz w:val="24"/>
        <w:szCs w:val="24"/>
        <w:lang w:eastAsia="zh-CN"/>
      </w:rPr>
    </w:pPr>
    <w:r>
      <w:rPr>
        <w:rFonts w:cs="Times New Roman" w:ascii="IBM Plex Sans Light" w:hAnsi="IBM Plex Sans Light"/>
        <w:b/>
        <w:bCs/>
        <w:color w:val="808080"/>
        <w:sz w:val="24"/>
        <w:szCs w:val="24"/>
        <w:lang w:eastAsia="zh-CN"/>
      </w:rPr>
      <w:t xml:space="preserve">Mozione del collegio dei docenti dell’Istituto di Istruzione Superiore _____________ di ________, del __ </w:t>
    </w:r>
    <w:r>
      <w:rPr>
        <w:rFonts w:cs="Times New Roman" w:ascii="IBM Plex Sans Light" w:hAnsi="IBM Plex Sans Light"/>
        <w:b/>
        <w:bCs/>
        <w:color w:val="808080"/>
        <w:sz w:val="24"/>
        <w:szCs w:val="24"/>
        <w:lang w:eastAsia="zh-CN"/>
      </w:rPr>
      <w:t>giugno</w:t>
    </w:r>
    <w:r>
      <w:rPr>
        <w:rFonts w:cs="Times New Roman" w:ascii="IBM Plex Sans Light" w:hAnsi="IBM Plex Sans Light"/>
        <w:b/>
        <w:bCs/>
        <w:color w:val="808080"/>
        <w:sz w:val="24"/>
        <w:szCs w:val="24"/>
        <w:lang w:eastAsia="zh-CN"/>
      </w:rPr>
      <w:t xml:space="preserve"> 2022, contro le indicazioni di legge del D.L. 20/04/2022 n° </w:t>
    </w:r>
    <w:r>
      <w:rPr>
        <w:rFonts w:cs="Times New Roman" w:ascii="IBM Plex Sans Light" w:hAnsi="IBM Plex Sans Light"/>
        <w:b/>
        <w:bCs/>
        <w:color w:val="808080"/>
        <w:sz w:val="24"/>
        <w:szCs w:val="24"/>
        <w:lang w:eastAsia="zh-CN"/>
      </w:rPr>
      <w:t>36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false"/>
      <w:bidi w:val="0"/>
    </w:pPr>
    <w:rPr>
      <w:rFonts w:ascii="Calibri" w:hAnsi="Calibri" w:eastAsia="Calibri" w:cs="Calibri"/>
      <w:color w:val="auto"/>
      <w:sz w:val="22"/>
      <w:szCs w:val="22"/>
      <w:lang w:val="it-IT" w:bidi="ar-SA" w:eastAsia="zh-CN"/>
    </w:rPr>
  </w:style>
  <w:style w:type="character" w:styleId="WW8Num2z0">
    <w:name w:val="WW8Num2z0"/>
    <w:qFormat/>
    <w:rPr>
      <w:rFonts w:ascii="Wingdings" w:hAnsi="Wingdings" w:cs="Wingdings"/>
    </w:rPr>
  </w:style>
  <w:style w:type="character" w:styleId="Carpredefinitoparagrafo">
    <w:name w:val="Car. predefinito paragrafo"/>
    <w:qFormat/>
    <w:rPr/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Corpodeltesto">
    <w:name w:val="Body Text"/>
    <w:basedOn w:val="Normal"/>
    <w:pPr>
      <w:ind w:left="833" w:right="0" w:hanging="0"/>
      <w:jc w:val="both"/>
    </w:pPr>
    <w:rPr>
      <w:rFonts w:ascii="Calibri" w:hAnsi="Calibri" w:eastAsia="Calibri" w:cs="Calibri"/>
      <w:sz w:val="22"/>
      <w:szCs w:val="22"/>
      <w:lang w:val="it-IT" w:bidi="ar-SA"/>
    </w:rPr>
  </w:style>
  <w:style w:type="paragraph" w:styleId="Elenco">
    <w:name w:val="List"/>
    <w:basedOn w:val="Corpodeltesto"/>
    <w:pPr/>
    <w:rPr>
      <w:rFonts w:cs="Noto Sans Devanagari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Intestazioneepidipagina">
    <w:name w:val="Intestazione e piè di pagina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Paragrafoelenco">
    <w:name w:val="Paragrafo elenco"/>
    <w:basedOn w:val="Normal"/>
    <w:qFormat/>
    <w:pPr>
      <w:ind w:left="833" w:right="0" w:hanging="361"/>
      <w:jc w:val="both"/>
    </w:pPr>
    <w:rPr>
      <w:rFonts w:ascii="Calibri" w:hAnsi="Calibri" w:eastAsia="Calibri" w:cs="Calibri"/>
      <w:lang w:val="it-IT" w:bidi="ar-SA"/>
    </w:rPr>
  </w:style>
  <w:style w:type="paragraph" w:styleId="Default">
    <w:name w:val="Default"/>
    <w:qFormat/>
    <w:pPr>
      <w:widowControl/>
      <w:kinsoku w:val="true"/>
      <w:overflowPunct w:val="true"/>
      <w:autoSpaceDE w:val="false"/>
      <w:bidi w:val="0"/>
    </w:pPr>
    <w:rPr>
      <w:rFonts w:ascii="Verdana" w:hAnsi="Verdana" w:eastAsia="SimSun;宋体" w:cs="Verdana"/>
      <w:color w:val="000000"/>
      <w:sz w:val="24"/>
      <w:szCs w:val="24"/>
      <w:lang w:val="it-IT" w:bidi="ar-SA" w:eastAsia="zh-CN"/>
    </w:rPr>
  </w:style>
  <w:style w:type="paragraph" w:styleId="Intestazione">
    <w:name w:val="Header"/>
    <w:basedOn w:val="Intestazioneepidipagina"/>
    <w:pPr>
      <w:suppressLineNumbers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105</TotalTime>
  <Application>LibreOffice/7.3.4.2$Linux_X86_64 LibreOffice_project/728fec16bd5f605073805c3c9e7c4212a0120dc5</Application>
  <AppVersion>15.0000</AppVersion>
  <Pages>3</Pages>
  <Words>754</Words>
  <Characters>4129</Characters>
  <CharactersWithSpaces>4849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2022-06-08T12:20:00Z</dcterms:created>
  <dc:creator>torin</dc:creator>
  <dc:description/>
  <dc:language>it-IT</dc:language>
  <cp:lastModifiedBy>Gianluca Maestra</cp:lastModifiedBy>
  <cp:lastPrinted>2022-05-05T14:57:00Z</cp:lastPrinted>
  <dcterms:modified xsi:type="dcterms:W3CDTF">2022-06-15T19:10:24Z</dcterms:modified>
  <cp:revision>7</cp:revision>
  <dc:subject/>
  <dc:title/>
</cp:coreProperties>
</file>